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9E0E0C" w:rsidP="004E1AED">
      <w:pPr>
        <w:pStyle w:val="Title"/>
      </w:pPr>
      <w:r>
        <w:t xml:space="preserve">PDG </w:t>
      </w:r>
      <w:r w:rsidR="00647FB8">
        <w:t>Plan</w:t>
      </w:r>
    </w:p>
    <w:p w:rsidR="00194DF6" w:rsidRDefault="009E0E0C">
      <w:pPr>
        <w:pStyle w:val="Heading1"/>
      </w:pPr>
      <w:r>
        <w:t>2016/17</w:t>
      </w:r>
    </w:p>
    <w:p w:rsidR="009E0E0C" w:rsidRPr="003A4AE5" w:rsidRDefault="00647FB8" w:rsidP="009E0E0C">
      <w:pPr>
        <w:rPr>
          <w:sz w:val="24"/>
          <w:szCs w:val="24"/>
        </w:rPr>
      </w:pPr>
      <w:r w:rsidRPr="003A4AE5">
        <w:rPr>
          <w:rFonts w:ascii="Calibri" w:hAnsi="Calibri" w:cs="Calibri"/>
          <w:sz w:val="24"/>
          <w:szCs w:val="24"/>
          <w:lang w:val="en-GB"/>
        </w:rPr>
        <w:t xml:space="preserve">The focus of the PDG grant is to develop sustainable </w:t>
      </w:r>
      <w:r w:rsidR="003A4AE5">
        <w:rPr>
          <w:rFonts w:ascii="Calibri" w:hAnsi="Calibri" w:cs="Calibri"/>
          <w:sz w:val="24"/>
          <w:szCs w:val="24"/>
          <w:lang w:val="en-GB"/>
        </w:rPr>
        <w:t>strategies and support programmes</w:t>
      </w:r>
      <w:r w:rsidRPr="003A4AE5">
        <w:rPr>
          <w:rFonts w:ascii="Calibri" w:hAnsi="Calibri" w:cs="Calibri"/>
          <w:sz w:val="24"/>
          <w:szCs w:val="24"/>
          <w:lang w:val="en-GB"/>
        </w:rPr>
        <w:t xml:space="preserve"> to improve the performance of e‐FSM and LAC learners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>total PDG allocation for Ferndale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 xml:space="preserve"> Community School for 201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>6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>‐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>2017 is £205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>,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>850 based on 179</w:t>
      </w:r>
      <w:r w:rsidR="003A4AE5" w:rsidRPr="003A4AE5">
        <w:rPr>
          <w:rFonts w:ascii="Calibri" w:hAnsi="Calibri" w:cs="Calibri"/>
          <w:sz w:val="24"/>
          <w:szCs w:val="24"/>
          <w:lang w:val="en-GB"/>
        </w:rPr>
        <w:t xml:space="preserve"> e‐FSM pup</w:t>
      </w:r>
      <w:r w:rsidR="003A4AE5">
        <w:rPr>
          <w:rFonts w:ascii="Calibri" w:hAnsi="Calibri" w:cs="Calibri"/>
          <w:sz w:val="24"/>
          <w:szCs w:val="24"/>
          <w:lang w:val="en-GB"/>
        </w:rPr>
        <w:t xml:space="preserve">ils on PLASC in January 2016. The grant provides £1150 for each pupil in the identified category.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E0E0C" w:rsidRPr="001C322E" w:rsidTr="005052D1">
        <w:tc>
          <w:tcPr>
            <w:tcW w:w="3237" w:type="dxa"/>
            <w:shd w:val="clear" w:color="auto" w:fill="A6A6A6" w:themeFill="background1" w:themeFillShade="A6"/>
          </w:tcPr>
          <w:p w:rsidR="009E0E0C" w:rsidRPr="001C322E" w:rsidRDefault="00617326" w:rsidP="00617326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Action</w:t>
            </w:r>
          </w:p>
        </w:tc>
        <w:tc>
          <w:tcPr>
            <w:tcW w:w="3237" w:type="dxa"/>
            <w:shd w:val="clear" w:color="auto" w:fill="A6A6A6" w:themeFill="background1" w:themeFillShade="A6"/>
          </w:tcPr>
          <w:p w:rsidR="009E0E0C" w:rsidRPr="001C322E" w:rsidRDefault="00617326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Timescale</w:t>
            </w:r>
          </w:p>
        </w:tc>
        <w:tc>
          <w:tcPr>
            <w:tcW w:w="3238" w:type="dxa"/>
            <w:shd w:val="clear" w:color="auto" w:fill="A6A6A6" w:themeFill="background1" w:themeFillShade="A6"/>
          </w:tcPr>
          <w:p w:rsidR="009E0E0C" w:rsidRPr="001C322E" w:rsidRDefault="005052D1" w:rsidP="005052D1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PDG </w:t>
            </w:r>
          </w:p>
        </w:tc>
        <w:tc>
          <w:tcPr>
            <w:tcW w:w="3238" w:type="dxa"/>
            <w:shd w:val="clear" w:color="auto" w:fill="A6A6A6" w:themeFill="background1" w:themeFillShade="A6"/>
          </w:tcPr>
          <w:p w:rsidR="009E0E0C" w:rsidRPr="001C322E" w:rsidRDefault="00617326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Monitoring</w:t>
            </w:r>
          </w:p>
        </w:tc>
      </w:tr>
      <w:tr w:rsidR="005F0CCC" w:rsidRPr="001C322E" w:rsidTr="0064071D">
        <w:tc>
          <w:tcPr>
            <w:tcW w:w="3237" w:type="dxa"/>
            <w:shd w:val="clear" w:color="auto" w:fill="A6A6A6" w:themeFill="background1" w:themeFillShade="A6"/>
          </w:tcPr>
          <w:p w:rsidR="005F0CCC" w:rsidRPr="001C322E" w:rsidRDefault="005F0CCC" w:rsidP="0064071D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Priority 1</w:t>
            </w:r>
          </w:p>
        </w:tc>
        <w:tc>
          <w:tcPr>
            <w:tcW w:w="9713" w:type="dxa"/>
            <w:gridSpan w:val="3"/>
          </w:tcPr>
          <w:p w:rsidR="005F0CCC" w:rsidRPr="001C322E" w:rsidRDefault="005F0CCC" w:rsidP="0064071D">
            <w:pPr>
              <w:rPr>
                <w:rFonts w:ascii="Calibri" w:hAnsi="Calibri"/>
              </w:rPr>
            </w:pPr>
            <w:r w:rsidRPr="001C322E">
              <w:rPr>
                <w:rFonts w:ascii="Calibri" w:eastAsia="Century Gothic" w:hAnsi="Calibri" w:cs="Century Gothic"/>
              </w:rPr>
              <w:t>Focus on Teaching and Learning to Raise aspirations</w:t>
            </w:r>
          </w:p>
        </w:tc>
      </w:tr>
      <w:tr w:rsidR="009E0E0C" w:rsidRPr="001C322E" w:rsidTr="009E0E0C">
        <w:tc>
          <w:tcPr>
            <w:tcW w:w="3237" w:type="dxa"/>
          </w:tcPr>
          <w:p w:rsidR="009E0E0C" w:rsidRPr="001C322E" w:rsidRDefault="00F46942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To e</w:t>
            </w:r>
            <w:r w:rsidR="00617326" w:rsidRPr="001C322E">
              <w:rPr>
                <w:rFonts w:ascii="Calibri" w:hAnsi="Calibri"/>
              </w:rPr>
              <w:t xml:space="preserve">stablish a MAT Mentoring </w:t>
            </w:r>
            <w:proofErr w:type="spellStart"/>
            <w:r w:rsidR="00617326" w:rsidRPr="001C322E">
              <w:rPr>
                <w:rFonts w:ascii="Calibri" w:hAnsi="Calibri"/>
              </w:rPr>
              <w:t>Programme</w:t>
            </w:r>
            <w:proofErr w:type="spellEnd"/>
            <w:r w:rsidR="00617326" w:rsidRPr="001C322E">
              <w:rPr>
                <w:rFonts w:ascii="Calibri" w:hAnsi="Calibri"/>
              </w:rPr>
              <w:t xml:space="preserve"> KS4</w:t>
            </w:r>
          </w:p>
          <w:p w:rsidR="00617326" w:rsidRPr="001C322E" w:rsidRDefault="00617326" w:rsidP="00617326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Learning Mentor role to be established – specific focus on A/A*</w:t>
            </w:r>
            <w:r w:rsidR="001C322E" w:rsidRPr="001C322E">
              <w:rPr>
                <w:rFonts w:ascii="Calibri" w:hAnsi="Calibri"/>
              </w:rPr>
              <w:t xml:space="preserve">/Level 1 </w:t>
            </w:r>
            <w:proofErr w:type="spellStart"/>
            <w:r w:rsidR="001C322E" w:rsidRPr="001C322E">
              <w:rPr>
                <w:rFonts w:ascii="Calibri" w:hAnsi="Calibri"/>
              </w:rPr>
              <w:t>eFSM</w:t>
            </w:r>
            <w:proofErr w:type="spellEnd"/>
            <w:r w:rsidR="001C322E" w:rsidRPr="001C322E">
              <w:rPr>
                <w:rFonts w:ascii="Calibri" w:hAnsi="Calibri"/>
              </w:rPr>
              <w:t xml:space="preserve"> pupils</w:t>
            </w:r>
          </w:p>
        </w:tc>
        <w:tc>
          <w:tcPr>
            <w:tcW w:w="3237" w:type="dxa"/>
          </w:tcPr>
          <w:p w:rsidR="009E0E0C" w:rsidRPr="001C322E" w:rsidRDefault="00617326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Appoint July 2016</w:t>
            </w:r>
          </w:p>
          <w:p w:rsidR="00617326" w:rsidRPr="001C322E" w:rsidRDefault="00617326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2016/17</w:t>
            </w:r>
          </w:p>
        </w:tc>
        <w:tc>
          <w:tcPr>
            <w:tcW w:w="3238" w:type="dxa"/>
          </w:tcPr>
          <w:p w:rsidR="009E0E0C" w:rsidRPr="001C322E" w:rsidRDefault="00617326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Learning Mentor Salary £25802</w:t>
            </w:r>
          </w:p>
        </w:tc>
        <w:tc>
          <w:tcPr>
            <w:tcW w:w="3238" w:type="dxa"/>
          </w:tcPr>
          <w:p w:rsidR="009E0E0C" w:rsidRPr="001C322E" w:rsidRDefault="00617326" w:rsidP="00617326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KS4 ATM </w:t>
            </w:r>
          </w:p>
          <w:p w:rsidR="00617326" w:rsidRPr="001C322E" w:rsidRDefault="00617326" w:rsidP="00617326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Mentoring Documentation</w:t>
            </w:r>
          </w:p>
          <w:p w:rsidR="00617326" w:rsidRPr="001C322E" w:rsidRDefault="00617326" w:rsidP="00617326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5A*/A </w:t>
            </w:r>
            <w:proofErr w:type="spellStart"/>
            <w:r w:rsidRPr="001C322E">
              <w:rPr>
                <w:rFonts w:ascii="Calibri" w:hAnsi="Calibri"/>
              </w:rPr>
              <w:t>eFSM</w:t>
            </w:r>
            <w:proofErr w:type="spellEnd"/>
            <w:r w:rsidRPr="001C322E">
              <w:rPr>
                <w:rFonts w:ascii="Calibri" w:hAnsi="Calibri"/>
              </w:rPr>
              <w:t xml:space="preserve"> Pupils 2016/17</w:t>
            </w:r>
          </w:p>
          <w:p w:rsidR="001C322E" w:rsidRPr="001C322E" w:rsidRDefault="001C322E" w:rsidP="00617326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Level 1eFSM Pupils 2016/17</w:t>
            </w:r>
          </w:p>
        </w:tc>
      </w:tr>
      <w:tr w:rsidR="009E0E0C" w:rsidRPr="001C322E" w:rsidTr="009E0E0C">
        <w:tc>
          <w:tcPr>
            <w:tcW w:w="3237" w:type="dxa"/>
          </w:tcPr>
          <w:p w:rsidR="005052D1" w:rsidRPr="001C322E" w:rsidRDefault="00F46942" w:rsidP="005052D1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To p</w:t>
            </w:r>
            <w:r w:rsidR="005052D1" w:rsidRPr="001C322E">
              <w:rPr>
                <w:rFonts w:ascii="Calibri" w:hAnsi="Calibri"/>
              </w:rPr>
              <w:t xml:space="preserve">articipate in The </w:t>
            </w:r>
            <w:r w:rsidR="005052D1" w:rsidRPr="001C322E">
              <w:rPr>
                <w:rFonts w:ascii="Calibri" w:hAnsi="Calibri"/>
              </w:rPr>
              <w:t xml:space="preserve">Brilliant Club </w:t>
            </w:r>
            <w:r w:rsidR="005052D1" w:rsidRPr="001C322E">
              <w:rPr>
                <w:rFonts w:ascii="Calibri" w:hAnsi="Calibri"/>
              </w:rPr>
              <w:t xml:space="preserve">-a Humanities &amp; STEM </w:t>
            </w:r>
            <w:proofErr w:type="spellStart"/>
            <w:r w:rsidR="005052D1" w:rsidRPr="001C322E">
              <w:rPr>
                <w:rFonts w:ascii="Calibri" w:hAnsi="Calibri"/>
              </w:rPr>
              <w:t>Programme</w:t>
            </w:r>
            <w:proofErr w:type="spellEnd"/>
            <w:r w:rsidR="005052D1" w:rsidRPr="001C322E">
              <w:rPr>
                <w:rFonts w:ascii="Calibri" w:hAnsi="Calibri"/>
              </w:rPr>
              <w:t xml:space="preserve"> to encourage MAT pupils to access HEI. </w:t>
            </w:r>
          </w:p>
        </w:tc>
        <w:tc>
          <w:tcPr>
            <w:tcW w:w="3237" w:type="dxa"/>
          </w:tcPr>
          <w:p w:rsidR="009E0E0C" w:rsidRPr="001C322E" w:rsidRDefault="005052D1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Application 2016</w:t>
            </w:r>
          </w:p>
          <w:p w:rsidR="005052D1" w:rsidRPr="001C322E" w:rsidRDefault="005052D1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Project 2016/</w:t>
            </w:r>
            <w:r w:rsidR="005E5EA0" w:rsidRPr="001C322E">
              <w:rPr>
                <w:rFonts w:ascii="Calibri" w:hAnsi="Calibri"/>
              </w:rPr>
              <w:t>17</w:t>
            </w:r>
          </w:p>
        </w:tc>
        <w:tc>
          <w:tcPr>
            <w:tcW w:w="3238" w:type="dxa"/>
          </w:tcPr>
          <w:p w:rsidR="009E0E0C" w:rsidRPr="001C322E" w:rsidRDefault="005052D1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Participation £6000</w:t>
            </w:r>
          </w:p>
        </w:tc>
        <w:tc>
          <w:tcPr>
            <w:tcW w:w="3238" w:type="dxa"/>
          </w:tcPr>
          <w:p w:rsidR="009E0E0C" w:rsidRPr="001C322E" w:rsidRDefault="005052D1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24 pupils selected and attending project.</w:t>
            </w:r>
          </w:p>
          <w:p w:rsidR="005052D1" w:rsidRPr="001C322E" w:rsidRDefault="005052D1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Successful completion of project.</w:t>
            </w:r>
          </w:p>
          <w:p w:rsidR="005052D1" w:rsidRPr="001C322E" w:rsidRDefault="005052D1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Access rate to HEI for identified pupils. </w:t>
            </w:r>
          </w:p>
        </w:tc>
      </w:tr>
      <w:tr w:rsidR="00995B04" w:rsidRPr="001C322E" w:rsidTr="00995B04">
        <w:tc>
          <w:tcPr>
            <w:tcW w:w="3237" w:type="dxa"/>
            <w:shd w:val="clear" w:color="auto" w:fill="A6A6A6" w:themeFill="background1" w:themeFillShade="A6"/>
          </w:tcPr>
          <w:p w:rsidR="00995B04" w:rsidRPr="001C322E" w:rsidRDefault="00995B04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Priority</w:t>
            </w:r>
            <w:r w:rsidRPr="001C322E">
              <w:rPr>
                <w:rFonts w:ascii="Calibri" w:hAnsi="Calibri"/>
              </w:rPr>
              <w:t xml:space="preserve"> 2</w:t>
            </w:r>
          </w:p>
        </w:tc>
        <w:tc>
          <w:tcPr>
            <w:tcW w:w="9713" w:type="dxa"/>
            <w:gridSpan w:val="3"/>
          </w:tcPr>
          <w:p w:rsidR="00995B04" w:rsidRPr="001C322E" w:rsidRDefault="00995B04" w:rsidP="009E0E0C">
            <w:pPr>
              <w:rPr>
                <w:rFonts w:ascii="Calibri" w:hAnsi="Calibri"/>
              </w:rPr>
            </w:pPr>
            <w:r w:rsidRPr="001C322E">
              <w:rPr>
                <w:rFonts w:ascii="Calibri" w:eastAsia="Century Gothic" w:hAnsi="Calibri" w:cs="Century Gothic"/>
              </w:rPr>
              <w:t>Focus on Reducing Impact of Social Deprivation</w:t>
            </w:r>
          </w:p>
        </w:tc>
      </w:tr>
      <w:tr w:rsidR="00F46942" w:rsidRPr="001C322E" w:rsidTr="009E0E0C">
        <w:tc>
          <w:tcPr>
            <w:tcW w:w="3237" w:type="dxa"/>
          </w:tcPr>
          <w:p w:rsidR="00F46942" w:rsidRPr="001C322E" w:rsidRDefault="00F46942" w:rsidP="00995B04">
            <w:pPr>
              <w:widowControl w:val="0"/>
              <w:spacing w:before="0" w:line="276" w:lineRule="auto"/>
              <w:contextualSpacing/>
              <w:rPr>
                <w:rFonts w:ascii="Calibri" w:hAnsi="Calibri"/>
              </w:rPr>
            </w:pPr>
            <w:r w:rsidRPr="001C322E">
              <w:rPr>
                <w:rFonts w:ascii="Calibri" w:eastAsia="Century Gothic" w:hAnsi="Calibri" w:cs="Century Gothic"/>
              </w:rPr>
              <w:t xml:space="preserve">To provide appropriate levels of specialist staffing to ensure that </w:t>
            </w:r>
            <w:r w:rsidRPr="001C322E">
              <w:rPr>
                <w:rFonts w:ascii="Calibri" w:eastAsia="Century Gothic" w:hAnsi="Calibri" w:cs="Century Gothic"/>
              </w:rPr>
              <w:t>HODs</w:t>
            </w:r>
            <w:r w:rsidRPr="001C322E">
              <w:rPr>
                <w:rFonts w:ascii="Calibri" w:eastAsia="Century Gothic" w:hAnsi="Calibri" w:cs="Century Gothic"/>
              </w:rPr>
              <w:t xml:space="preserve"> have the flexibility</w:t>
            </w:r>
            <w:r w:rsidRPr="001C322E">
              <w:rPr>
                <w:rFonts w:ascii="Calibri" w:eastAsia="Century Gothic" w:hAnsi="Calibri" w:cs="Century Gothic"/>
              </w:rPr>
              <w:t xml:space="preserve"> to maintain key classes sizes </w:t>
            </w:r>
            <w:r w:rsidRPr="001C322E">
              <w:rPr>
                <w:rFonts w:ascii="Calibri" w:eastAsia="Century Gothic" w:hAnsi="Calibri" w:cs="Century Gothic"/>
              </w:rPr>
              <w:t xml:space="preserve">to below 20 </w:t>
            </w:r>
            <w:r w:rsidRPr="001C322E">
              <w:rPr>
                <w:rFonts w:ascii="Calibri" w:eastAsia="Century Gothic" w:hAnsi="Calibri" w:cs="Century Gothic"/>
              </w:rPr>
              <w:t>allow</w:t>
            </w:r>
            <w:r w:rsidRPr="001C322E">
              <w:rPr>
                <w:rFonts w:ascii="Calibri" w:eastAsia="Century Gothic" w:hAnsi="Calibri" w:cs="Century Gothic"/>
              </w:rPr>
              <w:t>ing</w:t>
            </w:r>
            <w:r w:rsidRPr="001C322E">
              <w:rPr>
                <w:rFonts w:ascii="Calibri" w:eastAsia="Century Gothic" w:hAnsi="Calibri" w:cs="Century Gothic"/>
              </w:rPr>
              <w:t xml:space="preserve"> targeted support for </w:t>
            </w:r>
            <w:proofErr w:type="spellStart"/>
            <w:r w:rsidRPr="001C322E">
              <w:rPr>
                <w:rFonts w:ascii="Calibri" w:eastAsia="Century Gothic" w:hAnsi="Calibri" w:cs="Century Gothic"/>
              </w:rPr>
              <w:t>eFSM</w:t>
            </w:r>
            <w:proofErr w:type="spellEnd"/>
            <w:r w:rsidRPr="001C322E">
              <w:rPr>
                <w:rFonts w:ascii="Calibri" w:eastAsia="Century Gothic" w:hAnsi="Calibri" w:cs="Century Gothic"/>
              </w:rPr>
              <w:t xml:space="preserve"> pupils. </w:t>
            </w:r>
          </w:p>
        </w:tc>
        <w:tc>
          <w:tcPr>
            <w:tcW w:w="3237" w:type="dxa"/>
          </w:tcPr>
          <w:p w:rsidR="00F46942" w:rsidRPr="001C322E" w:rsidRDefault="00F46942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English/Mathematics PDG funded posts maintained from 2015/16 for 2016/17</w:t>
            </w:r>
          </w:p>
        </w:tc>
        <w:tc>
          <w:tcPr>
            <w:tcW w:w="3238" w:type="dxa"/>
          </w:tcPr>
          <w:p w:rsidR="00F46942" w:rsidRPr="001C322E" w:rsidRDefault="00F46942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X3 Posts £107, 812</w:t>
            </w:r>
          </w:p>
        </w:tc>
        <w:tc>
          <w:tcPr>
            <w:tcW w:w="3238" w:type="dxa"/>
            <w:vMerge w:val="restart"/>
          </w:tcPr>
          <w:p w:rsidR="00F46942" w:rsidRPr="001C322E" w:rsidRDefault="00F46942" w:rsidP="00995B04">
            <w:pPr>
              <w:rPr>
                <w:rFonts w:ascii="Calibri" w:eastAsia="Century Gothic" w:hAnsi="Calibri" w:cs="Century Gothic"/>
              </w:rPr>
            </w:pPr>
            <w:proofErr w:type="spellStart"/>
            <w:r w:rsidRPr="001C322E">
              <w:rPr>
                <w:rFonts w:ascii="Calibri" w:eastAsia="Century Gothic" w:hAnsi="Calibri" w:cs="Century Gothic"/>
              </w:rPr>
              <w:t>eFSM</w:t>
            </w:r>
            <w:proofErr w:type="spellEnd"/>
            <w:r w:rsidRPr="001C322E">
              <w:rPr>
                <w:rFonts w:ascii="Calibri" w:eastAsia="Century Gothic" w:hAnsi="Calibri" w:cs="Century Gothic"/>
              </w:rPr>
              <w:t xml:space="preserve"> pupils to achieve </w:t>
            </w:r>
            <w:proofErr w:type="gramStart"/>
            <w:r w:rsidRPr="001C322E">
              <w:rPr>
                <w:rFonts w:ascii="Calibri" w:eastAsia="Century Gothic" w:hAnsi="Calibri" w:cs="Century Gothic"/>
              </w:rPr>
              <w:t>in :</w:t>
            </w:r>
            <w:proofErr w:type="gramEnd"/>
          </w:p>
          <w:p w:rsidR="00F46942" w:rsidRPr="001C322E" w:rsidRDefault="00F46942" w:rsidP="00995B04">
            <w:pPr>
              <w:rPr>
                <w:rFonts w:ascii="Calibri" w:eastAsia="Century Gothic" w:hAnsi="Calibri" w:cs="Century Gothic"/>
              </w:rPr>
            </w:pPr>
            <w:r w:rsidRPr="001C322E">
              <w:rPr>
                <w:rFonts w:ascii="Calibri" w:eastAsia="Century Gothic" w:hAnsi="Calibri" w:cs="Century Gothic"/>
              </w:rPr>
              <w:t xml:space="preserve">- L2+ to achieve 40%  </w:t>
            </w:r>
          </w:p>
          <w:p w:rsidR="00F46942" w:rsidRPr="001C322E" w:rsidRDefault="00F46942" w:rsidP="00995B04">
            <w:pPr>
              <w:rPr>
                <w:rFonts w:ascii="Calibri" w:eastAsia="Century Gothic" w:hAnsi="Calibri" w:cs="Century Gothic"/>
              </w:rPr>
            </w:pPr>
            <w:r w:rsidRPr="001C322E">
              <w:rPr>
                <w:rFonts w:ascii="Calibri" w:eastAsia="Century Gothic" w:hAnsi="Calibri" w:cs="Century Gothic"/>
              </w:rPr>
              <w:t xml:space="preserve">- </w:t>
            </w:r>
            <w:proofErr w:type="gramStart"/>
            <w:r w:rsidRPr="001C322E">
              <w:rPr>
                <w:rFonts w:ascii="Calibri" w:eastAsia="Century Gothic" w:hAnsi="Calibri" w:cs="Century Gothic"/>
              </w:rPr>
              <w:t>English  -</w:t>
            </w:r>
            <w:proofErr w:type="gramEnd"/>
            <w:r w:rsidRPr="001C322E">
              <w:rPr>
                <w:rFonts w:ascii="Calibri" w:eastAsia="Century Gothic" w:hAnsi="Calibri" w:cs="Century Gothic"/>
              </w:rPr>
              <w:t xml:space="preserve"> 70%</w:t>
            </w:r>
          </w:p>
          <w:p w:rsidR="00F46942" w:rsidRPr="001C322E" w:rsidRDefault="00F46942" w:rsidP="00995B04">
            <w:pPr>
              <w:rPr>
                <w:rFonts w:ascii="Calibri" w:eastAsia="Century Gothic" w:hAnsi="Calibri" w:cs="Century Gothic"/>
              </w:rPr>
            </w:pPr>
            <w:r w:rsidRPr="001C322E">
              <w:rPr>
                <w:rFonts w:ascii="Calibri" w:eastAsia="Century Gothic" w:hAnsi="Calibri" w:cs="Century Gothic"/>
              </w:rPr>
              <w:t xml:space="preserve">- </w:t>
            </w:r>
            <w:proofErr w:type="spellStart"/>
            <w:r w:rsidRPr="001C322E">
              <w:rPr>
                <w:rFonts w:ascii="Calibri" w:eastAsia="Century Gothic" w:hAnsi="Calibri" w:cs="Century Gothic"/>
              </w:rPr>
              <w:t>Maths</w:t>
            </w:r>
            <w:proofErr w:type="spellEnd"/>
            <w:r w:rsidRPr="001C322E">
              <w:rPr>
                <w:rFonts w:ascii="Calibri" w:eastAsia="Century Gothic" w:hAnsi="Calibri" w:cs="Century Gothic"/>
              </w:rPr>
              <w:t xml:space="preserve"> - 45%</w:t>
            </w:r>
          </w:p>
          <w:p w:rsidR="00F46942" w:rsidRPr="001C322E" w:rsidRDefault="00F46942" w:rsidP="00995B04">
            <w:pPr>
              <w:rPr>
                <w:rFonts w:ascii="Calibri" w:eastAsia="Century Gothic" w:hAnsi="Calibri" w:cs="Century Gothic"/>
              </w:rPr>
            </w:pPr>
            <w:r w:rsidRPr="001C322E">
              <w:rPr>
                <w:rFonts w:ascii="Calibri" w:eastAsia="Century Gothic" w:hAnsi="Calibri" w:cs="Century Gothic"/>
              </w:rPr>
              <w:lastRenderedPageBreak/>
              <w:t>- Science - 50%</w:t>
            </w:r>
          </w:p>
          <w:p w:rsidR="00F46942" w:rsidRPr="001C322E" w:rsidRDefault="00F46942" w:rsidP="009E0E0C">
            <w:pPr>
              <w:rPr>
                <w:rFonts w:ascii="Calibri" w:hAnsi="Calibri"/>
              </w:rPr>
            </w:pPr>
          </w:p>
        </w:tc>
      </w:tr>
      <w:tr w:rsidR="00F46942" w:rsidRPr="001C322E" w:rsidTr="009E0E0C">
        <w:tc>
          <w:tcPr>
            <w:tcW w:w="3237" w:type="dxa"/>
          </w:tcPr>
          <w:p w:rsidR="00F46942" w:rsidRPr="001C322E" w:rsidRDefault="00F46942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lastRenderedPageBreak/>
              <w:t xml:space="preserve">To provide a Core Learning Coach with specific responsibility for tracking, monitoring and providing intervention support for </w:t>
            </w:r>
            <w:proofErr w:type="spellStart"/>
            <w:r w:rsidRPr="001C322E">
              <w:rPr>
                <w:rFonts w:ascii="Calibri" w:hAnsi="Calibri"/>
              </w:rPr>
              <w:t>eFSM</w:t>
            </w:r>
            <w:proofErr w:type="spellEnd"/>
            <w:r w:rsidRPr="001C322E">
              <w:rPr>
                <w:rFonts w:ascii="Calibri" w:hAnsi="Calibri"/>
              </w:rPr>
              <w:t xml:space="preserve"> learners. </w:t>
            </w:r>
          </w:p>
        </w:tc>
        <w:tc>
          <w:tcPr>
            <w:tcW w:w="3237" w:type="dxa"/>
          </w:tcPr>
          <w:p w:rsidR="00F46942" w:rsidRPr="001C322E" w:rsidRDefault="00F46942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Maintain CLC Role 2016/17</w:t>
            </w:r>
          </w:p>
        </w:tc>
        <w:tc>
          <w:tcPr>
            <w:tcW w:w="3238" w:type="dxa"/>
          </w:tcPr>
          <w:p w:rsidR="00F46942" w:rsidRPr="001C322E" w:rsidRDefault="00F46942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CLC Salary £24455</w:t>
            </w:r>
          </w:p>
        </w:tc>
        <w:tc>
          <w:tcPr>
            <w:tcW w:w="3238" w:type="dxa"/>
            <w:vMerge/>
          </w:tcPr>
          <w:p w:rsidR="00F46942" w:rsidRPr="001C322E" w:rsidRDefault="00F46942" w:rsidP="009E0E0C">
            <w:pPr>
              <w:rPr>
                <w:rFonts w:ascii="Calibri" w:hAnsi="Calibri"/>
              </w:rPr>
            </w:pPr>
          </w:p>
        </w:tc>
      </w:tr>
      <w:tr w:rsidR="009E0E0C" w:rsidRPr="001C322E" w:rsidTr="009E0E0C">
        <w:tc>
          <w:tcPr>
            <w:tcW w:w="3237" w:type="dxa"/>
          </w:tcPr>
          <w:p w:rsidR="009E0E0C" w:rsidRPr="001C322E" w:rsidRDefault="00F46942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To provide additional support/resources to KS4 pupils in the form of intervention packages that allows bespoke resources to be provided. </w:t>
            </w:r>
          </w:p>
        </w:tc>
        <w:tc>
          <w:tcPr>
            <w:tcW w:w="3237" w:type="dxa"/>
          </w:tcPr>
          <w:p w:rsidR="00F46942" w:rsidRPr="001C322E" w:rsidRDefault="005E5EA0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2016/17</w:t>
            </w:r>
          </w:p>
        </w:tc>
        <w:tc>
          <w:tcPr>
            <w:tcW w:w="3238" w:type="dxa"/>
          </w:tcPr>
          <w:p w:rsidR="00F46942" w:rsidRPr="001C322E" w:rsidRDefault="00F46942" w:rsidP="00F46942">
            <w:pPr>
              <w:rPr>
                <w:rFonts w:ascii="Calibri" w:hAnsi="Calibri"/>
              </w:rPr>
            </w:pPr>
            <w:proofErr w:type="spellStart"/>
            <w:r w:rsidRPr="001C322E">
              <w:rPr>
                <w:rFonts w:ascii="Calibri" w:hAnsi="Calibri"/>
              </w:rPr>
              <w:t>MathsWatch</w:t>
            </w:r>
            <w:proofErr w:type="spellEnd"/>
            <w:r w:rsidRPr="001C322E">
              <w:rPr>
                <w:rFonts w:ascii="Calibri" w:hAnsi="Calibri"/>
              </w:rPr>
              <w:t xml:space="preserve"> License £600</w:t>
            </w:r>
          </w:p>
          <w:p w:rsidR="009E0E0C" w:rsidRPr="001C322E" w:rsidRDefault="00F46942" w:rsidP="00F46942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Photocopying £600</w:t>
            </w:r>
          </w:p>
          <w:p w:rsidR="005E5EA0" w:rsidRPr="001C322E" w:rsidRDefault="005E5EA0" w:rsidP="00F46942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Targeted Intervention Workshops </w:t>
            </w:r>
            <w:r w:rsidR="00B66611">
              <w:rPr>
                <w:rFonts w:ascii="Calibri" w:hAnsi="Calibri"/>
              </w:rPr>
              <w:t>(Resources + Cover) £4100</w:t>
            </w:r>
          </w:p>
        </w:tc>
        <w:tc>
          <w:tcPr>
            <w:tcW w:w="3238" w:type="dxa"/>
          </w:tcPr>
          <w:p w:rsidR="005E5EA0" w:rsidRPr="001C322E" w:rsidRDefault="005E5EA0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Intervention resources/packages.</w:t>
            </w:r>
          </w:p>
          <w:p w:rsidR="005E5EA0" w:rsidRPr="001C322E" w:rsidRDefault="005E5EA0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Monitoring of use of such packages.</w:t>
            </w:r>
          </w:p>
          <w:p w:rsidR="005E5EA0" w:rsidRPr="001C322E" w:rsidRDefault="005E5EA0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Tracking of Pupil Progress. </w:t>
            </w:r>
          </w:p>
        </w:tc>
      </w:tr>
      <w:tr w:rsidR="005E5EA0" w:rsidRPr="001C322E" w:rsidTr="009E0E0C">
        <w:tc>
          <w:tcPr>
            <w:tcW w:w="3237" w:type="dxa"/>
          </w:tcPr>
          <w:p w:rsidR="005E5EA0" w:rsidRPr="001C322E" w:rsidRDefault="005E5EA0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To appoint a </w:t>
            </w:r>
            <w:proofErr w:type="gramStart"/>
            <w:r w:rsidRPr="001C322E">
              <w:rPr>
                <w:rFonts w:ascii="Calibri" w:hAnsi="Calibri"/>
              </w:rPr>
              <w:t>Closing</w:t>
            </w:r>
            <w:proofErr w:type="gramEnd"/>
            <w:r w:rsidRPr="001C322E">
              <w:rPr>
                <w:rFonts w:ascii="Calibri" w:hAnsi="Calibri"/>
              </w:rPr>
              <w:t xml:space="preserve"> the Gap Champion with specific </w:t>
            </w:r>
            <w:r w:rsidR="00F849A2" w:rsidRPr="001C322E">
              <w:rPr>
                <w:rFonts w:ascii="Calibri" w:hAnsi="Calibri"/>
              </w:rPr>
              <w:t>responsibility</w:t>
            </w:r>
            <w:r w:rsidRPr="001C322E">
              <w:rPr>
                <w:rFonts w:ascii="Calibri" w:hAnsi="Calibri"/>
              </w:rPr>
              <w:t xml:space="preserve"> for tracking and monitoring the progress of </w:t>
            </w:r>
            <w:proofErr w:type="spellStart"/>
            <w:r w:rsidRPr="001C322E">
              <w:rPr>
                <w:rFonts w:ascii="Calibri" w:hAnsi="Calibri"/>
              </w:rPr>
              <w:t>eFSM</w:t>
            </w:r>
            <w:proofErr w:type="spellEnd"/>
            <w:r w:rsidRPr="001C322E">
              <w:rPr>
                <w:rFonts w:ascii="Calibri" w:hAnsi="Calibri"/>
              </w:rPr>
              <w:t xml:space="preserve"> learners. The </w:t>
            </w:r>
            <w:proofErr w:type="spellStart"/>
            <w:r w:rsidRPr="001C322E">
              <w:rPr>
                <w:rFonts w:ascii="Calibri" w:hAnsi="Calibri"/>
              </w:rPr>
              <w:t>CtG</w:t>
            </w:r>
            <w:proofErr w:type="spellEnd"/>
            <w:r w:rsidRPr="001C322E">
              <w:rPr>
                <w:rFonts w:ascii="Calibri" w:hAnsi="Calibri"/>
              </w:rPr>
              <w:t xml:space="preserve"> Champion will have specific responsibility for leading action research focused on strategies to close the </w:t>
            </w:r>
            <w:proofErr w:type="spellStart"/>
            <w:r w:rsidRPr="001C322E">
              <w:rPr>
                <w:rFonts w:ascii="Calibri" w:hAnsi="Calibri"/>
              </w:rPr>
              <w:t>eFSM</w:t>
            </w:r>
            <w:proofErr w:type="spellEnd"/>
            <w:r w:rsidRPr="001C322E">
              <w:rPr>
                <w:rFonts w:ascii="Calibri" w:hAnsi="Calibri"/>
              </w:rPr>
              <w:t xml:space="preserve"> Gap.</w:t>
            </w:r>
          </w:p>
        </w:tc>
        <w:tc>
          <w:tcPr>
            <w:tcW w:w="3237" w:type="dxa"/>
          </w:tcPr>
          <w:p w:rsidR="005E5EA0" w:rsidRPr="001C322E" w:rsidRDefault="005E5EA0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2016/17</w:t>
            </w:r>
          </w:p>
        </w:tc>
        <w:tc>
          <w:tcPr>
            <w:tcW w:w="3238" w:type="dxa"/>
          </w:tcPr>
          <w:p w:rsidR="005E5EA0" w:rsidRPr="001C322E" w:rsidRDefault="005E5EA0" w:rsidP="00F46942">
            <w:pPr>
              <w:rPr>
                <w:rFonts w:ascii="Calibri" w:hAnsi="Calibri"/>
              </w:rPr>
            </w:pPr>
            <w:proofErr w:type="spellStart"/>
            <w:r w:rsidRPr="001C322E">
              <w:rPr>
                <w:rFonts w:ascii="Calibri" w:hAnsi="Calibri"/>
              </w:rPr>
              <w:t>CtG</w:t>
            </w:r>
            <w:proofErr w:type="spellEnd"/>
            <w:r w:rsidRPr="001C322E">
              <w:rPr>
                <w:rFonts w:ascii="Calibri" w:hAnsi="Calibri"/>
              </w:rPr>
              <w:t xml:space="preserve"> Coordinator TLR+ Time </w:t>
            </w:r>
            <w:r w:rsidR="00814594">
              <w:rPr>
                <w:rFonts w:ascii="Calibri" w:hAnsi="Calibri"/>
              </w:rPr>
              <w:t>£3187</w:t>
            </w:r>
          </w:p>
        </w:tc>
        <w:tc>
          <w:tcPr>
            <w:tcW w:w="3238" w:type="dxa"/>
          </w:tcPr>
          <w:p w:rsidR="001C322E" w:rsidRPr="001C322E" w:rsidRDefault="001C322E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Action research completed. </w:t>
            </w:r>
          </w:p>
          <w:p w:rsidR="001C322E" w:rsidRPr="001C322E" w:rsidRDefault="001C322E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>Delivery of Successful Lives curriculum/workshops.</w:t>
            </w:r>
          </w:p>
          <w:p w:rsidR="001C322E" w:rsidRPr="001C322E" w:rsidRDefault="001C322E" w:rsidP="009E0E0C">
            <w:pPr>
              <w:rPr>
                <w:rFonts w:ascii="Calibri" w:hAnsi="Calibri"/>
              </w:rPr>
            </w:pPr>
            <w:r w:rsidRPr="001C322E">
              <w:rPr>
                <w:rFonts w:ascii="Calibri" w:hAnsi="Calibri"/>
              </w:rPr>
              <w:t xml:space="preserve">RCT Learner Athlete Progress Tracking. </w:t>
            </w:r>
          </w:p>
        </w:tc>
      </w:tr>
      <w:tr w:rsidR="001C322E" w:rsidRPr="001C322E" w:rsidTr="009E0E0C">
        <w:tc>
          <w:tcPr>
            <w:tcW w:w="3237" w:type="dxa"/>
          </w:tcPr>
          <w:p w:rsidR="001C322E" w:rsidRPr="001C322E" w:rsidRDefault="001C322E" w:rsidP="00814594">
            <w:pPr>
              <w:widowControl w:val="0"/>
              <w:spacing w:before="0" w:after="200" w:line="276" w:lineRule="auto"/>
              <w:contextualSpacing/>
              <w:rPr>
                <w:rFonts w:ascii="Calibri" w:hAnsi="Calibri"/>
              </w:rPr>
            </w:pPr>
            <w:r w:rsidRPr="001C322E">
              <w:rPr>
                <w:rFonts w:ascii="Calibri" w:eastAsia="Century Gothic" w:hAnsi="Calibri" w:cs="Century Gothic"/>
              </w:rPr>
              <w:t xml:space="preserve">To ensure full access to the Ferndale </w:t>
            </w:r>
            <w:r w:rsidR="00F849A2" w:rsidRPr="001C322E">
              <w:rPr>
                <w:rFonts w:ascii="Calibri" w:eastAsia="Century Gothic" w:hAnsi="Calibri" w:cs="Century Gothic"/>
              </w:rPr>
              <w:t>Transition</w:t>
            </w:r>
            <w:r w:rsidRPr="001C322E">
              <w:rPr>
                <w:rFonts w:ascii="Calibri" w:eastAsia="Century Gothic" w:hAnsi="Calibri" w:cs="Century Gothic"/>
              </w:rPr>
              <w:t xml:space="preserve"> </w:t>
            </w:r>
            <w:r>
              <w:rPr>
                <w:rFonts w:ascii="Calibri" w:eastAsia="Century Gothic" w:hAnsi="Calibri" w:cs="Century Gothic"/>
              </w:rPr>
              <w:t xml:space="preserve">Fortnight for all </w:t>
            </w:r>
            <w:proofErr w:type="spellStart"/>
            <w:r>
              <w:rPr>
                <w:rFonts w:ascii="Calibri" w:eastAsia="Century Gothic" w:hAnsi="Calibri" w:cs="Century Gothic"/>
              </w:rPr>
              <w:t>eFSM</w:t>
            </w:r>
            <w:proofErr w:type="spellEnd"/>
            <w:r>
              <w:rPr>
                <w:rFonts w:ascii="Calibri" w:eastAsia="Century Gothic" w:hAnsi="Calibri" w:cs="Century Gothic"/>
              </w:rPr>
              <w:t xml:space="preserve"> pupils. </w:t>
            </w:r>
            <w:r w:rsidR="00814594">
              <w:rPr>
                <w:rFonts w:ascii="Calibri" w:eastAsia="Century Gothic" w:hAnsi="Calibri" w:cs="Century Gothic"/>
              </w:rPr>
              <w:t xml:space="preserve">The FTF will introduce the Ferndale Promise to all </w:t>
            </w:r>
            <w:proofErr w:type="spellStart"/>
            <w:r w:rsidR="00814594">
              <w:rPr>
                <w:rFonts w:ascii="Calibri" w:eastAsia="Century Gothic" w:hAnsi="Calibri" w:cs="Century Gothic"/>
              </w:rPr>
              <w:t>eFSM</w:t>
            </w:r>
            <w:proofErr w:type="spellEnd"/>
            <w:r w:rsidR="00814594">
              <w:rPr>
                <w:rFonts w:ascii="Calibri" w:eastAsia="Century Gothic" w:hAnsi="Calibri" w:cs="Century Gothic"/>
              </w:rPr>
              <w:t xml:space="preserve"> pupils. </w:t>
            </w:r>
          </w:p>
        </w:tc>
        <w:tc>
          <w:tcPr>
            <w:tcW w:w="3237" w:type="dxa"/>
          </w:tcPr>
          <w:p w:rsidR="001C322E" w:rsidRPr="001C322E" w:rsidRDefault="00814594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2016</w:t>
            </w:r>
          </w:p>
        </w:tc>
        <w:tc>
          <w:tcPr>
            <w:tcW w:w="3238" w:type="dxa"/>
          </w:tcPr>
          <w:p w:rsidR="001C322E" w:rsidRPr="001C322E" w:rsidRDefault="00814594" w:rsidP="00F469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FTF </w:t>
            </w:r>
            <w:proofErr w:type="spellStart"/>
            <w:r>
              <w:rPr>
                <w:rFonts w:ascii="Calibri" w:hAnsi="Calibri"/>
              </w:rPr>
              <w:t>Programme</w:t>
            </w:r>
            <w:proofErr w:type="spellEnd"/>
            <w:r>
              <w:rPr>
                <w:rFonts w:ascii="Calibri" w:hAnsi="Calibri"/>
              </w:rPr>
              <w:t xml:space="preserve"> – Activities + Resources - £2000</w:t>
            </w:r>
          </w:p>
        </w:tc>
        <w:tc>
          <w:tcPr>
            <w:tcW w:w="3238" w:type="dxa"/>
          </w:tcPr>
          <w:p w:rsidR="001C322E" w:rsidRPr="001C322E" w:rsidRDefault="00814594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Participation in all activities during FTF of </w:t>
            </w:r>
            <w:proofErr w:type="spellStart"/>
            <w:r>
              <w:rPr>
                <w:rFonts w:ascii="Calibri" w:hAnsi="Calibri"/>
              </w:rPr>
              <w:t>eFSM</w:t>
            </w:r>
            <w:proofErr w:type="spellEnd"/>
            <w:r>
              <w:rPr>
                <w:rFonts w:ascii="Calibri" w:hAnsi="Calibri"/>
              </w:rPr>
              <w:t xml:space="preserve"> learners. </w:t>
            </w:r>
          </w:p>
        </w:tc>
      </w:tr>
      <w:tr w:rsidR="00814594" w:rsidRPr="001C322E" w:rsidTr="009E0E0C">
        <w:tc>
          <w:tcPr>
            <w:tcW w:w="3237" w:type="dxa"/>
          </w:tcPr>
          <w:p w:rsidR="00814594" w:rsidRPr="001C322E" w:rsidRDefault="00814594" w:rsidP="00814594">
            <w:pPr>
              <w:widowControl w:val="0"/>
              <w:spacing w:before="0" w:line="276" w:lineRule="auto"/>
              <w:contextualSpacing/>
              <w:rPr>
                <w:rFonts w:ascii="Calibri" w:eastAsia="Century Gothic" w:hAnsi="Calibri" w:cs="Century Gothic"/>
              </w:rPr>
            </w:pPr>
            <w:r>
              <w:rPr>
                <w:rFonts w:ascii="Calibri" w:eastAsia="Century Gothic" w:hAnsi="Calibri" w:cs="Century Gothic"/>
              </w:rPr>
              <w:t>To establish a Core Wellbeing Team all fully trained and using RAIS Techniques. Joint project working with Cluster Primary School.</w:t>
            </w:r>
          </w:p>
        </w:tc>
        <w:tc>
          <w:tcPr>
            <w:tcW w:w="3237" w:type="dxa"/>
          </w:tcPr>
          <w:p w:rsidR="00814594" w:rsidRDefault="00814594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3 of Project 2016/17</w:t>
            </w:r>
          </w:p>
        </w:tc>
        <w:tc>
          <w:tcPr>
            <w:tcW w:w="3238" w:type="dxa"/>
          </w:tcPr>
          <w:p w:rsidR="00814594" w:rsidRDefault="00814594" w:rsidP="00F469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RAIS Training £9000</w:t>
            </w:r>
          </w:p>
        </w:tc>
        <w:tc>
          <w:tcPr>
            <w:tcW w:w="3238" w:type="dxa"/>
          </w:tcPr>
          <w:p w:rsidR="00814594" w:rsidRDefault="00814594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VP Tracking and Wellbeing Data</w:t>
            </w:r>
          </w:p>
          <w:p w:rsidR="00814594" w:rsidRDefault="00814594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Exclusion/Attendance Data of </w:t>
            </w:r>
            <w:proofErr w:type="spellStart"/>
            <w:r>
              <w:rPr>
                <w:rFonts w:ascii="Calibri" w:hAnsi="Calibri"/>
              </w:rPr>
              <w:t>eFSM</w:t>
            </w:r>
            <w:proofErr w:type="spellEnd"/>
            <w:r>
              <w:rPr>
                <w:rFonts w:ascii="Calibri" w:hAnsi="Calibri"/>
              </w:rPr>
              <w:t xml:space="preserve"> pupils.</w:t>
            </w:r>
          </w:p>
        </w:tc>
      </w:tr>
      <w:tr w:rsidR="005F0CCC" w:rsidRPr="001C322E" w:rsidTr="009E0E0C">
        <w:tc>
          <w:tcPr>
            <w:tcW w:w="3237" w:type="dxa"/>
          </w:tcPr>
          <w:p w:rsidR="005F0CCC" w:rsidRDefault="005F0CCC" w:rsidP="00814594">
            <w:pPr>
              <w:widowControl w:val="0"/>
              <w:spacing w:before="0" w:line="276" w:lineRule="auto"/>
              <w:contextualSpacing/>
              <w:rPr>
                <w:rFonts w:ascii="Calibri" w:eastAsia="Century Gothic" w:hAnsi="Calibri" w:cs="Century Gothic"/>
              </w:rPr>
            </w:pPr>
            <w:r>
              <w:rPr>
                <w:rFonts w:ascii="Calibri" w:eastAsia="Century Gothic" w:hAnsi="Calibri" w:cs="Century Gothic"/>
              </w:rPr>
              <w:t xml:space="preserve">To appoint a Literacy &amp; Numeracy Coordinator to ensure </w:t>
            </w:r>
            <w:r>
              <w:rPr>
                <w:rFonts w:ascii="Calibri" w:eastAsia="Century Gothic" w:hAnsi="Calibri" w:cs="Century Gothic"/>
              </w:rPr>
              <w:lastRenderedPageBreak/>
              <w:t>that the LNF is fully mapped across the school allowing the effective tracking and monitoring of pupils progress against the LNF and using such</w:t>
            </w:r>
            <w:r w:rsidR="00B66611">
              <w:rPr>
                <w:rFonts w:ascii="Calibri" w:eastAsia="Century Gothic" w:hAnsi="Calibri" w:cs="Century Gothic"/>
              </w:rPr>
              <w:t xml:space="preserve"> </w:t>
            </w:r>
            <w:r>
              <w:rPr>
                <w:rFonts w:ascii="Calibri" w:eastAsia="Century Gothic" w:hAnsi="Calibri" w:cs="Century Gothic"/>
              </w:rPr>
              <w:t>information to inform catch up intervention packages.</w:t>
            </w:r>
          </w:p>
        </w:tc>
        <w:tc>
          <w:tcPr>
            <w:tcW w:w="3237" w:type="dxa"/>
          </w:tcPr>
          <w:p w:rsidR="005F0CCC" w:rsidRDefault="005F0CCC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Phase 2 of Project 2016/17</w:t>
            </w:r>
          </w:p>
        </w:tc>
        <w:tc>
          <w:tcPr>
            <w:tcW w:w="3238" w:type="dxa"/>
          </w:tcPr>
          <w:p w:rsidR="005F0CCC" w:rsidRDefault="00647FB8" w:rsidP="00F469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LNF</w:t>
            </w:r>
            <w:r w:rsidR="00B66611">
              <w:rPr>
                <w:rFonts w:ascii="Calibri" w:hAnsi="Calibri"/>
              </w:rPr>
              <w:t xml:space="preserve"> Coordinator TLR £3188</w:t>
            </w:r>
          </w:p>
        </w:tc>
        <w:tc>
          <w:tcPr>
            <w:tcW w:w="3238" w:type="dxa"/>
          </w:tcPr>
          <w:p w:rsidR="005F0CCC" w:rsidRDefault="00B66611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LNF Mapped</w:t>
            </w:r>
          </w:p>
          <w:p w:rsidR="00B66611" w:rsidRDefault="00B66611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Departmental Tracking and Pupil Reporting against LNF</w:t>
            </w:r>
          </w:p>
          <w:p w:rsidR="00B66611" w:rsidRDefault="00B66611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Intervention Package Outcomes.</w:t>
            </w:r>
          </w:p>
        </w:tc>
      </w:tr>
      <w:tr w:rsidR="005E5EA0" w:rsidRPr="001C322E" w:rsidTr="005F0CCC">
        <w:tc>
          <w:tcPr>
            <w:tcW w:w="3237" w:type="dxa"/>
            <w:shd w:val="clear" w:color="auto" w:fill="A6A6A6" w:themeFill="background1" w:themeFillShade="A6"/>
          </w:tcPr>
          <w:p w:rsidR="005E5EA0" w:rsidRPr="00F849A2" w:rsidRDefault="005E5EA0" w:rsidP="009E0E0C">
            <w:pPr>
              <w:rPr>
                <w:rFonts w:ascii="Calibri" w:hAnsi="Calibri"/>
              </w:rPr>
            </w:pPr>
            <w:r w:rsidRPr="00F849A2">
              <w:rPr>
                <w:rFonts w:ascii="Calibri" w:hAnsi="Calibri"/>
              </w:rPr>
              <w:lastRenderedPageBreak/>
              <w:t>Priority 3</w:t>
            </w:r>
          </w:p>
        </w:tc>
        <w:tc>
          <w:tcPr>
            <w:tcW w:w="9713" w:type="dxa"/>
            <w:gridSpan w:val="3"/>
          </w:tcPr>
          <w:p w:rsidR="005E5EA0" w:rsidRPr="00F849A2" w:rsidRDefault="00F849A2" w:rsidP="009E0E0C">
            <w:pPr>
              <w:rPr>
                <w:rFonts w:ascii="Calibri" w:hAnsi="Calibri"/>
              </w:rPr>
            </w:pPr>
            <w:r>
              <w:rPr>
                <w:rFonts w:ascii="Calibri" w:eastAsia="Century Gothic" w:hAnsi="Calibri" w:cs="Century Gothic"/>
              </w:rPr>
              <w:t>Focus on Improving Attendance</w:t>
            </w:r>
          </w:p>
        </w:tc>
      </w:tr>
      <w:tr w:rsidR="005E5EA0" w:rsidRPr="001C322E" w:rsidTr="009E0E0C">
        <w:tc>
          <w:tcPr>
            <w:tcW w:w="3237" w:type="dxa"/>
          </w:tcPr>
          <w:p w:rsidR="00F849A2" w:rsidRPr="00F849A2" w:rsidRDefault="00F849A2" w:rsidP="00F849A2">
            <w:pPr>
              <w:widowControl w:val="0"/>
              <w:spacing w:before="0"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eastAsia="Century Gothic" w:hAnsi="Calibri" w:cs="Century Gothic"/>
              </w:rPr>
              <w:t xml:space="preserve">To provide Attendance and Wellbeing Assistants who will support the Core Wellbeing Team by tracking and monitoring </w:t>
            </w:r>
            <w:proofErr w:type="spellStart"/>
            <w:r>
              <w:rPr>
                <w:rFonts w:ascii="Calibri" w:eastAsia="Century Gothic" w:hAnsi="Calibri" w:cs="Century Gothic"/>
              </w:rPr>
              <w:t>eFSM</w:t>
            </w:r>
            <w:proofErr w:type="spellEnd"/>
            <w:r>
              <w:rPr>
                <w:rFonts w:ascii="Calibri" w:eastAsia="Century Gothic" w:hAnsi="Calibri" w:cs="Century Gothic"/>
              </w:rPr>
              <w:t xml:space="preserve"> pupils Attendance and Wellbeing. Delivering a range of support/intervention packages.</w:t>
            </w:r>
          </w:p>
          <w:p w:rsidR="005E5EA0" w:rsidRPr="00F849A2" w:rsidRDefault="005E5EA0" w:rsidP="009E0E0C">
            <w:pPr>
              <w:rPr>
                <w:rFonts w:ascii="Calibri" w:hAnsi="Calibri"/>
              </w:rPr>
            </w:pPr>
          </w:p>
        </w:tc>
        <w:tc>
          <w:tcPr>
            <w:tcW w:w="3237" w:type="dxa"/>
          </w:tcPr>
          <w:p w:rsidR="005E5EA0" w:rsidRPr="00F849A2" w:rsidRDefault="00F849A2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</w:t>
            </w:r>
            <w:r w:rsidRPr="001C322E">
              <w:rPr>
                <w:rFonts w:ascii="Calibri" w:hAnsi="Calibri"/>
              </w:rPr>
              <w:t xml:space="preserve"> maintained from 2015/16 for 2016/17</w:t>
            </w:r>
          </w:p>
        </w:tc>
        <w:tc>
          <w:tcPr>
            <w:tcW w:w="3238" w:type="dxa"/>
          </w:tcPr>
          <w:p w:rsidR="005E5EA0" w:rsidRPr="00F849A2" w:rsidRDefault="00F849A2" w:rsidP="00F469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 Salary £19098</w:t>
            </w:r>
          </w:p>
        </w:tc>
        <w:tc>
          <w:tcPr>
            <w:tcW w:w="3238" w:type="dxa"/>
          </w:tcPr>
          <w:p w:rsidR="005E5EA0" w:rsidRDefault="00F849A2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 Tracking Sheets</w:t>
            </w:r>
          </w:p>
          <w:p w:rsidR="00F849A2" w:rsidRPr="00F849A2" w:rsidRDefault="00F849A2" w:rsidP="009E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Attendance of </w:t>
            </w:r>
            <w:proofErr w:type="spellStart"/>
            <w:r>
              <w:rPr>
                <w:rFonts w:ascii="Calibri" w:hAnsi="Calibri"/>
              </w:rPr>
              <w:t>eFSM</w:t>
            </w:r>
            <w:proofErr w:type="spellEnd"/>
            <w:r>
              <w:rPr>
                <w:rFonts w:ascii="Calibri" w:hAnsi="Calibri"/>
              </w:rPr>
              <w:t xml:space="preserve"> Pupils.</w:t>
            </w:r>
          </w:p>
        </w:tc>
      </w:tr>
    </w:tbl>
    <w:p w:rsidR="004E1AED" w:rsidRPr="001C322E" w:rsidRDefault="004E1AED" w:rsidP="009E0E0C">
      <w:pPr>
        <w:rPr>
          <w:rFonts w:ascii="Calibri" w:hAnsi="Calibri"/>
        </w:rPr>
      </w:pPr>
    </w:p>
    <w:sectPr w:rsidR="004E1AED" w:rsidRPr="001C322E" w:rsidSect="009E0E0C">
      <w:footerReference w:type="default" r:id="rId11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0C" w:rsidRDefault="009E0E0C">
      <w:pPr>
        <w:spacing w:after="0" w:line="240" w:lineRule="auto"/>
      </w:pPr>
      <w:r>
        <w:separator/>
      </w:r>
    </w:p>
  </w:endnote>
  <w:endnote w:type="continuationSeparator" w:id="0">
    <w:p w:rsidR="009E0E0C" w:rsidRDefault="009E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0C" w:rsidRDefault="009E0E0C">
      <w:pPr>
        <w:spacing w:after="0" w:line="240" w:lineRule="auto"/>
      </w:pPr>
      <w:r>
        <w:separator/>
      </w:r>
    </w:p>
  </w:footnote>
  <w:footnote w:type="continuationSeparator" w:id="0">
    <w:p w:rsidR="009E0E0C" w:rsidRDefault="009E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42204D"/>
    <w:multiLevelType w:val="multilevel"/>
    <w:tmpl w:val="D064189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F47DC"/>
    <w:multiLevelType w:val="hybridMultilevel"/>
    <w:tmpl w:val="1616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AD3457F"/>
    <w:multiLevelType w:val="multilevel"/>
    <w:tmpl w:val="BFEA0D5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0C"/>
    <w:rsid w:val="00194DF6"/>
    <w:rsid w:val="001C322E"/>
    <w:rsid w:val="003A4AE5"/>
    <w:rsid w:val="004E1AED"/>
    <w:rsid w:val="005052D1"/>
    <w:rsid w:val="005C12A5"/>
    <w:rsid w:val="005E5EA0"/>
    <w:rsid w:val="005F0CCC"/>
    <w:rsid w:val="00617326"/>
    <w:rsid w:val="00647FB8"/>
    <w:rsid w:val="00814594"/>
    <w:rsid w:val="00995B04"/>
    <w:rsid w:val="009E0E0C"/>
    <w:rsid w:val="00A1310C"/>
    <w:rsid w:val="00B66611"/>
    <w:rsid w:val="00D47A97"/>
    <w:rsid w:val="00F46942"/>
    <w:rsid w:val="00F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CA0C"/>
  <w15:docId w15:val="{02508C90-FD27-4FD8-B7E3-3E7137F7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1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%20owens\AppData\Roaming\Microsoft\Templates\Banded%20design%20(blank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6B6DFBC37486A937E22CA21E1A56A">
    <w:name w:val="0736B6DFBC37486A937E22CA21E1A56A"/>
  </w:style>
  <w:style w:type="paragraph" w:customStyle="1" w:styleId="185319E5AD1242AE99AEE3B08C3A2871">
    <w:name w:val="185319E5AD1242AE99AEE3B08C3A2871"/>
  </w:style>
  <w:style w:type="paragraph" w:customStyle="1" w:styleId="61A6F59132B943BC9B12A41796523736">
    <w:name w:val="61A6F59132B943BC9B12A41796523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873beb7-5857-4685-be1f-d57550cc96c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0138A-72DD-4D75-BDBE-094F95DC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56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Owen</dc:creator>
  <cp:lastModifiedBy>Ben Owen</cp:lastModifiedBy>
  <cp:revision>2</cp:revision>
  <dcterms:created xsi:type="dcterms:W3CDTF">2017-03-14T10:45:00Z</dcterms:created>
  <dcterms:modified xsi:type="dcterms:W3CDTF">2017-03-14T11:52:00Z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